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65" w:rsidRPr="0017297D" w:rsidRDefault="00A93F65" w:rsidP="00A93F65">
      <w:pPr>
        <w:pStyle w:val="Heading1"/>
        <w:jc w:val="center"/>
        <w:rPr>
          <w:rFonts w:ascii="Calibri" w:hAnsi="Calibri"/>
          <w:sz w:val="28"/>
          <w:szCs w:val="28"/>
        </w:rPr>
      </w:pPr>
      <w:r w:rsidRPr="0017297D">
        <w:rPr>
          <w:rFonts w:ascii="Calibri" w:hAnsi="Calibri"/>
          <w:sz w:val="28"/>
          <w:szCs w:val="28"/>
        </w:rPr>
        <w:t>THE GEORGE WASHINGTON UNIVERSITY</w:t>
      </w:r>
    </w:p>
    <w:p w:rsidR="00A93F65" w:rsidRPr="0017297D" w:rsidRDefault="00A93F65" w:rsidP="00A93F65">
      <w:pPr>
        <w:pStyle w:val="Heading1"/>
        <w:jc w:val="center"/>
        <w:rPr>
          <w:rFonts w:ascii="Calibri" w:hAnsi="Calibri"/>
          <w:sz w:val="28"/>
          <w:szCs w:val="28"/>
        </w:rPr>
      </w:pPr>
      <w:r w:rsidRPr="0017297D">
        <w:rPr>
          <w:rFonts w:ascii="Calibri" w:hAnsi="Calibri"/>
          <w:sz w:val="28"/>
          <w:szCs w:val="28"/>
        </w:rPr>
        <w:t xml:space="preserve">SCHOOL OF MEDICINE AND HEALTH SCIENCES </w:t>
      </w:r>
    </w:p>
    <w:p w:rsidR="00A93F65" w:rsidRPr="0017297D" w:rsidRDefault="00A93F65" w:rsidP="00A93F65">
      <w:pPr>
        <w:pStyle w:val="Heading1"/>
        <w:jc w:val="center"/>
        <w:rPr>
          <w:rFonts w:ascii="Calibri" w:hAnsi="Calibri"/>
          <w:b w:val="0"/>
          <w:sz w:val="28"/>
          <w:szCs w:val="28"/>
        </w:rPr>
      </w:pPr>
      <w:r>
        <w:rPr>
          <w:rFonts w:ascii="Calibri" w:hAnsi="Calibri"/>
          <w:b w:val="0"/>
          <w:sz w:val="28"/>
          <w:szCs w:val="28"/>
        </w:rPr>
        <w:t>Department of Critical Care Medicine</w:t>
      </w:r>
    </w:p>
    <w:p w:rsidR="00A93F65" w:rsidRPr="0017297D" w:rsidRDefault="00A93F65" w:rsidP="00A93F65">
      <w:pPr>
        <w:rPr>
          <w:rFonts w:ascii="Calibri" w:hAnsi="Calibri"/>
        </w:rPr>
      </w:pPr>
    </w:p>
    <w:p w:rsidR="00A93F65" w:rsidRPr="0017297D" w:rsidRDefault="00A93F65" w:rsidP="00A93F65">
      <w:pPr>
        <w:rPr>
          <w:rFonts w:ascii="Calibri" w:hAnsi="Calibri"/>
          <w:b/>
        </w:rPr>
      </w:pPr>
      <w:r w:rsidRPr="0017297D">
        <w:rPr>
          <w:rFonts w:ascii="Calibri" w:hAnsi="Calibri"/>
          <w:b/>
        </w:rPr>
        <w:t xml:space="preserve">Policy: </w:t>
      </w:r>
      <w:r>
        <w:rPr>
          <w:rFonts w:ascii="Calibri" w:hAnsi="Calibri"/>
        </w:rPr>
        <w:t>Quality Improvement and Patient Safety</w:t>
      </w:r>
    </w:p>
    <w:p w:rsidR="00A93F65" w:rsidRPr="0017297D" w:rsidRDefault="00A93F65" w:rsidP="00A93F65">
      <w:pPr>
        <w:rPr>
          <w:rFonts w:ascii="Calibri" w:hAnsi="Calibri"/>
        </w:rPr>
      </w:pPr>
    </w:p>
    <w:p w:rsidR="00A93F65" w:rsidRPr="0017297D" w:rsidRDefault="00A93F65" w:rsidP="00A93F65">
      <w:pPr>
        <w:rPr>
          <w:rFonts w:ascii="Calibri" w:hAnsi="Calibri"/>
        </w:rPr>
      </w:pPr>
      <w:r w:rsidRPr="0017297D">
        <w:rPr>
          <w:rFonts w:ascii="Calibri" w:hAnsi="Calibri"/>
          <w:b/>
        </w:rPr>
        <w:t xml:space="preserve">Program Director:  </w:t>
      </w:r>
      <w:r>
        <w:rPr>
          <w:rFonts w:ascii="Calibri" w:hAnsi="Calibri"/>
        </w:rPr>
        <w:t>Danielle Davison, MD</w:t>
      </w:r>
    </w:p>
    <w:p w:rsidR="00A93F65" w:rsidRPr="0017297D" w:rsidRDefault="00A93F65" w:rsidP="00A93F65">
      <w:pPr>
        <w:rPr>
          <w:rFonts w:ascii="Calibri" w:hAnsi="Calibri"/>
        </w:rPr>
      </w:pPr>
    </w:p>
    <w:p w:rsidR="00A93F65" w:rsidRPr="0017297D" w:rsidRDefault="00A93F65" w:rsidP="00A93F65">
      <w:pPr>
        <w:rPr>
          <w:rFonts w:ascii="Calibri" w:hAnsi="Calibri"/>
          <w:b/>
        </w:rPr>
      </w:pPr>
      <w:r w:rsidRPr="0017297D">
        <w:rPr>
          <w:rFonts w:ascii="Calibri" w:hAnsi="Calibri"/>
          <w:b/>
        </w:rPr>
        <w:t xml:space="preserve">Assistant Program Director: </w:t>
      </w:r>
      <w:r>
        <w:rPr>
          <w:rFonts w:ascii="Calibri" w:hAnsi="Calibri"/>
        </w:rPr>
        <w:t>Katrina Hawkins</w:t>
      </w:r>
      <w:r w:rsidRPr="0017297D">
        <w:rPr>
          <w:rFonts w:ascii="Calibri" w:hAnsi="Calibri"/>
        </w:rPr>
        <w:t>, MD</w:t>
      </w:r>
    </w:p>
    <w:p w:rsidR="00A93F65" w:rsidRPr="0017297D" w:rsidRDefault="00A93F65" w:rsidP="00A93F65">
      <w:pPr>
        <w:rPr>
          <w:rFonts w:ascii="Calibri" w:hAnsi="Calibri"/>
        </w:rPr>
      </w:pPr>
    </w:p>
    <w:p w:rsidR="00A93F65" w:rsidRPr="0017297D" w:rsidRDefault="00A93F65" w:rsidP="00A93F65">
      <w:pPr>
        <w:rPr>
          <w:rFonts w:ascii="Calibri" w:hAnsi="Calibri"/>
        </w:rPr>
      </w:pPr>
      <w:r w:rsidRPr="0017297D">
        <w:rPr>
          <w:rFonts w:ascii="Calibri" w:hAnsi="Calibri"/>
          <w:b/>
        </w:rPr>
        <w:t xml:space="preserve">Last Revision: </w:t>
      </w:r>
      <w:r w:rsidR="00F47FBE">
        <w:rPr>
          <w:rFonts w:ascii="Calibri" w:hAnsi="Calibri"/>
        </w:rPr>
        <w:t>July 2015</w:t>
      </w:r>
      <w:bookmarkStart w:id="0" w:name="_GoBack"/>
      <w:bookmarkEnd w:id="0"/>
    </w:p>
    <w:p w:rsidR="00A93F65" w:rsidRDefault="00A93F65" w:rsidP="00A93F65">
      <w:pPr>
        <w:tabs>
          <w:tab w:val="left" w:pos="-720"/>
        </w:tabs>
        <w:suppressAutoHyphens/>
        <w:rPr>
          <w:b/>
          <w:sz w:val="22"/>
        </w:rPr>
      </w:pPr>
    </w:p>
    <w:p w:rsidR="00A93F65" w:rsidRPr="00CE31B0" w:rsidRDefault="00A93F65" w:rsidP="00A93F65">
      <w:pPr>
        <w:suppressAutoHyphens/>
        <w:rPr>
          <w:rFonts w:asciiTheme="minorHAnsi" w:hAnsiTheme="minorHAnsi"/>
        </w:rPr>
      </w:pPr>
      <w:r w:rsidRPr="00CE31B0">
        <w:rPr>
          <w:rFonts w:asciiTheme="minorHAnsi" w:hAnsiTheme="minorHAnsi"/>
          <w:b/>
        </w:rPr>
        <w:t>PURPOSE:</w:t>
      </w:r>
    </w:p>
    <w:p w:rsidR="00A93F65" w:rsidRPr="00CE31B0" w:rsidRDefault="00A93F65" w:rsidP="00A93F65">
      <w:pPr>
        <w:suppressAutoHyphens/>
        <w:rPr>
          <w:rFonts w:asciiTheme="minorHAnsi" w:hAnsiTheme="minorHAnsi"/>
        </w:rPr>
      </w:pPr>
      <w:r w:rsidRPr="00CE31B0">
        <w:rPr>
          <w:rFonts w:asciiTheme="minorHAnsi" w:hAnsiTheme="minorHAnsi"/>
        </w:rPr>
        <w:t xml:space="preserve">To ensure that fellows of The George Washington University School of Medicine and Health Sciences participate in Quality Improvement/Patient Safety activities as part of their educational program. </w:t>
      </w:r>
    </w:p>
    <w:p w:rsidR="00A93F65" w:rsidRPr="00CE31B0" w:rsidRDefault="00A93F65" w:rsidP="00A93F65">
      <w:pPr>
        <w:suppressAutoHyphens/>
        <w:rPr>
          <w:rFonts w:asciiTheme="minorHAnsi" w:hAnsiTheme="minorHAnsi"/>
        </w:rPr>
      </w:pPr>
    </w:p>
    <w:p w:rsidR="00A93F65" w:rsidRPr="00CE31B0" w:rsidRDefault="00A93F65" w:rsidP="00A93F65">
      <w:pPr>
        <w:suppressAutoHyphens/>
        <w:rPr>
          <w:rFonts w:asciiTheme="minorHAnsi" w:hAnsiTheme="minorHAnsi"/>
          <w:b/>
        </w:rPr>
      </w:pPr>
      <w:r w:rsidRPr="00CE31B0">
        <w:rPr>
          <w:rFonts w:asciiTheme="minorHAnsi" w:hAnsiTheme="minorHAnsi"/>
          <w:b/>
        </w:rPr>
        <w:t>DEFINITION:</w:t>
      </w:r>
    </w:p>
    <w:p w:rsidR="00A93F65" w:rsidRPr="00CE31B0" w:rsidRDefault="00A93F65" w:rsidP="00A93F65">
      <w:pPr>
        <w:suppressAutoHyphens/>
        <w:rPr>
          <w:rFonts w:asciiTheme="minorHAnsi" w:hAnsiTheme="minorHAnsi"/>
        </w:rPr>
      </w:pPr>
      <w:r w:rsidRPr="00CE31B0">
        <w:rPr>
          <w:rFonts w:asciiTheme="minorHAnsi" w:hAnsiTheme="minorHAnsi"/>
        </w:rPr>
        <w:t>In accordance with ACMGE Common Program Requirements, residents must “systematically analyze practice using quality improvement methods, and implement changes with the goal of practice improvement.”  As such, “the program director must ensure that residents</w:t>
      </w:r>
      <w:r>
        <w:rPr>
          <w:rFonts w:asciiTheme="minorHAnsi" w:hAnsiTheme="minorHAnsi"/>
        </w:rPr>
        <w:t>/fellows</w:t>
      </w:r>
      <w:r w:rsidRPr="00CE31B0">
        <w:rPr>
          <w:rFonts w:asciiTheme="minorHAnsi" w:hAnsiTheme="minorHAnsi"/>
        </w:rPr>
        <w:t xml:space="preserve"> are integrated and actively participate in interdisciplinary clinical quality improvement and patient safety programs.”</w:t>
      </w:r>
    </w:p>
    <w:p w:rsidR="00A93F65" w:rsidRPr="00CE31B0" w:rsidRDefault="00A93F65" w:rsidP="00A93F65">
      <w:pPr>
        <w:suppressAutoHyphens/>
        <w:rPr>
          <w:rFonts w:asciiTheme="minorHAnsi" w:hAnsiTheme="minorHAnsi"/>
        </w:rPr>
      </w:pPr>
    </w:p>
    <w:p w:rsidR="00A93F65" w:rsidRPr="00CE31B0" w:rsidRDefault="00A93F65" w:rsidP="00A93F65">
      <w:pPr>
        <w:suppressAutoHyphens/>
        <w:rPr>
          <w:rFonts w:asciiTheme="minorHAnsi" w:hAnsiTheme="minorHAnsi"/>
        </w:rPr>
      </w:pPr>
      <w:r w:rsidRPr="00CE31B0">
        <w:rPr>
          <w:rFonts w:asciiTheme="minorHAnsi" w:hAnsiTheme="minorHAnsi"/>
        </w:rPr>
        <w:t>Quality Improvement/Patient Safety activities include but are not limited to the following:</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Quality Improvement/Patient Safety Conferences</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Participation in institutional Quality Improvement/Patient Safety and related committees</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Institute for Healthcare Improvement (IHI) Patient Safety Course</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Grand Rounds</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Patient Satisfaction Surveys</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Core Measures</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Utilization Management</w:t>
      </w:r>
    </w:p>
    <w:p w:rsidR="00A93F65" w:rsidRPr="00CE31B0" w:rsidRDefault="00A93F65" w:rsidP="00A93F65">
      <w:pPr>
        <w:widowControl/>
        <w:numPr>
          <w:ilvl w:val="0"/>
          <w:numId w:val="2"/>
        </w:numPr>
        <w:suppressAutoHyphens/>
        <w:autoSpaceDE/>
        <w:autoSpaceDN/>
        <w:rPr>
          <w:rFonts w:asciiTheme="minorHAnsi" w:hAnsiTheme="minorHAnsi"/>
        </w:rPr>
      </w:pPr>
      <w:r w:rsidRPr="00CE31B0">
        <w:rPr>
          <w:rFonts w:asciiTheme="minorHAnsi" w:hAnsiTheme="minorHAnsi"/>
        </w:rPr>
        <w:t>Scholarly activity resulting in implementation of initiatives to improve patient quality and safety of care</w:t>
      </w:r>
    </w:p>
    <w:p w:rsidR="00A93F65" w:rsidRPr="00CE31B0" w:rsidRDefault="00A93F65" w:rsidP="00A93F65">
      <w:pPr>
        <w:suppressAutoHyphens/>
        <w:rPr>
          <w:rFonts w:asciiTheme="minorHAnsi" w:hAnsiTheme="minorHAnsi"/>
        </w:rPr>
      </w:pPr>
    </w:p>
    <w:p w:rsidR="00A93F65" w:rsidRPr="00CE31B0" w:rsidRDefault="00A93F65" w:rsidP="00A93F65">
      <w:pPr>
        <w:suppressAutoHyphens/>
        <w:rPr>
          <w:rFonts w:asciiTheme="minorHAnsi" w:hAnsiTheme="minorHAnsi"/>
          <w:b/>
        </w:rPr>
      </w:pPr>
      <w:r w:rsidRPr="00CE31B0">
        <w:rPr>
          <w:rFonts w:asciiTheme="minorHAnsi" w:hAnsiTheme="minorHAnsi"/>
          <w:b/>
        </w:rPr>
        <w:t>SCOPE:</w:t>
      </w:r>
    </w:p>
    <w:p w:rsidR="00A93F65" w:rsidRPr="00CE31B0" w:rsidRDefault="00A93F65" w:rsidP="00A93F65">
      <w:pPr>
        <w:suppressAutoHyphens/>
        <w:rPr>
          <w:rFonts w:asciiTheme="minorHAnsi" w:hAnsiTheme="minorHAnsi"/>
        </w:rPr>
      </w:pPr>
      <w:r w:rsidRPr="00CE31B0">
        <w:rPr>
          <w:rFonts w:asciiTheme="minorHAnsi" w:hAnsiTheme="minorHAnsi"/>
        </w:rPr>
        <w:t xml:space="preserve">This policy applies to all </w:t>
      </w:r>
      <w:r>
        <w:rPr>
          <w:rFonts w:asciiTheme="minorHAnsi" w:hAnsiTheme="minorHAnsi"/>
        </w:rPr>
        <w:t>fellows in the Program in Critical Care Medicine</w:t>
      </w:r>
      <w:r w:rsidRPr="00CE31B0">
        <w:rPr>
          <w:rFonts w:asciiTheme="minorHAnsi" w:hAnsiTheme="minorHAnsi"/>
        </w:rPr>
        <w:t>.</w:t>
      </w:r>
    </w:p>
    <w:p w:rsidR="00A93F65" w:rsidRPr="00CE31B0" w:rsidRDefault="00A93F65" w:rsidP="00A93F65">
      <w:pPr>
        <w:suppressAutoHyphens/>
        <w:rPr>
          <w:rFonts w:asciiTheme="minorHAnsi" w:hAnsiTheme="minorHAnsi"/>
        </w:rPr>
      </w:pPr>
    </w:p>
    <w:p w:rsidR="00A93F65" w:rsidRDefault="00A93F65" w:rsidP="00A93F65">
      <w:pPr>
        <w:suppressAutoHyphens/>
        <w:rPr>
          <w:rFonts w:asciiTheme="minorHAnsi" w:hAnsiTheme="minorHAnsi"/>
          <w:b/>
        </w:rPr>
      </w:pPr>
    </w:p>
    <w:p w:rsidR="00A93F65" w:rsidRDefault="00A93F65" w:rsidP="00A93F65">
      <w:pPr>
        <w:suppressAutoHyphens/>
        <w:rPr>
          <w:rFonts w:asciiTheme="minorHAnsi" w:hAnsiTheme="minorHAnsi"/>
          <w:b/>
        </w:rPr>
      </w:pPr>
    </w:p>
    <w:p w:rsidR="00A93F65" w:rsidRPr="00CE31B0" w:rsidRDefault="00A93F65" w:rsidP="00A93F65">
      <w:pPr>
        <w:suppressAutoHyphens/>
        <w:rPr>
          <w:rFonts w:asciiTheme="minorHAnsi" w:hAnsiTheme="minorHAnsi"/>
        </w:rPr>
      </w:pPr>
    </w:p>
    <w:p w:rsidR="00A93F65" w:rsidRPr="00CE31B0" w:rsidRDefault="00A93F65" w:rsidP="00A93F65">
      <w:pPr>
        <w:suppressAutoHyphens/>
        <w:rPr>
          <w:rFonts w:asciiTheme="minorHAnsi" w:hAnsiTheme="minorHAnsi"/>
        </w:rPr>
      </w:pPr>
      <w:r w:rsidRPr="00CE31B0">
        <w:rPr>
          <w:rFonts w:asciiTheme="minorHAnsi" w:hAnsiTheme="minorHAnsi"/>
          <w:b/>
        </w:rPr>
        <w:t>REQUIREMENT</w:t>
      </w:r>
      <w:r>
        <w:rPr>
          <w:rFonts w:asciiTheme="minorHAnsi" w:hAnsiTheme="minorHAnsi"/>
          <w:b/>
        </w:rPr>
        <w:t>S</w:t>
      </w:r>
      <w:r w:rsidRPr="00CE31B0">
        <w:rPr>
          <w:rFonts w:asciiTheme="minorHAnsi" w:hAnsiTheme="minorHAnsi"/>
          <w:b/>
        </w:rPr>
        <w:t>:</w:t>
      </w:r>
    </w:p>
    <w:p w:rsidR="00A93F65" w:rsidRDefault="00A93F65" w:rsidP="003170A8">
      <w:pPr>
        <w:widowControl/>
        <w:numPr>
          <w:ilvl w:val="0"/>
          <w:numId w:val="1"/>
        </w:numPr>
        <w:suppressAutoHyphens/>
        <w:autoSpaceDE/>
        <w:autoSpaceDN/>
        <w:rPr>
          <w:rFonts w:asciiTheme="minorHAnsi" w:hAnsiTheme="minorHAnsi"/>
        </w:rPr>
      </w:pPr>
      <w:r w:rsidRPr="00A93F65">
        <w:rPr>
          <w:rFonts w:asciiTheme="minorHAnsi" w:hAnsiTheme="minorHAnsi"/>
        </w:rPr>
        <w:lastRenderedPageBreak/>
        <w:t>Fellows must demonstrate attendance, and complete the</w:t>
      </w:r>
      <w:r>
        <w:rPr>
          <w:rFonts w:asciiTheme="minorHAnsi" w:hAnsiTheme="minorHAnsi"/>
        </w:rPr>
        <w:t xml:space="preserve"> associated IHI Online Modules,</w:t>
      </w:r>
      <w:r w:rsidRPr="00A93F65">
        <w:rPr>
          <w:rFonts w:asciiTheme="minorHAnsi" w:hAnsiTheme="minorHAnsi"/>
        </w:rPr>
        <w:t xml:space="preserve"> for each QI/PS Core GME session </w:t>
      </w:r>
      <w:r>
        <w:rPr>
          <w:rFonts w:asciiTheme="minorHAnsi" w:hAnsiTheme="minorHAnsi"/>
        </w:rPr>
        <w:t>once during their fellowship.</w:t>
      </w:r>
    </w:p>
    <w:p w:rsidR="00A93F65" w:rsidRPr="00A93F65" w:rsidRDefault="00A93F65" w:rsidP="003170A8">
      <w:pPr>
        <w:widowControl/>
        <w:numPr>
          <w:ilvl w:val="0"/>
          <w:numId w:val="1"/>
        </w:numPr>
        <w:suppressAutoHyphens/>
        <w:autoSpaceDE/>
        <w:autoSpaceDN/>
        <w:rPr>
          <w:rFonts w:asciiTheme="minorHAnsi" w:hAnsiTheme="minorHAnsi"/>
        </w:rPr>
      </w:pPr>
      <w:r>
        <w:rPr>
          <w:rFonts w:asciiTheme="minorHAnsi" w:hAnsiTheme="minorHAnsi"/>
        </w:rPr>
        <w:t>Fellows</w:t>
      </w:r>
      <w:r w:rsidRPr="00A93F65">
        <w:rPr>
          <w:rFonts w:asciiTheme="minorHAnsi" w:hAnsiTheme="minorHAnsi"/>
        </w:rPr>
        <w:t xml:space="preserve"> must attend the Core GME session on reporting of patient safety </w:t>
      </w:r>
      <w:r>
        <w:rPr>
          <w:rFonts w:asciiTheme="minorHAnsi" w:hAnsiTheme="minorHAnsi"/>
        </w:rPr>
        <w:t>events held during the</w:t>
      </w:r>
      <w:r w:rsidRPr="00A93F65">
        <w:rPr>
          <w:rFonts w:asciiTheme="minorHAnsi" w:hAnsiTheme="minorHAnsi"/>
        </w:rPr>
        <w:t xml:space="preserve"> academic year.</w:t>
      </w:r>
    </w:p>
    <w:p w:rsidR="00A93F65" w:rsidRPr="00CE31B0" w:rsidRDefault="00A93F65" w:rsidP="00A93F65">
      <w:pPr>
        <w:widowControl/>
        <w:numPr>
          <w:ilvl w:val="0"/>
          <w:numId w:val="1"/>
        </w:numPr>
        <w:suppressAutoHyphens/>
        <w:autoSpaceDE/>
        <w:autoSpaceDN/>
        <w:rPr>
          <w:rFonts w:asciiTheme="minorHAnsi" w:hAnsiTheme="minorHAnsi"/>
        </w:rPr>
      </w:pPr>
      <w:r>
        <w:rPr>
          <w:rFonts w:asciiTheme="minorHAnsi" w:hAnsiTheme="minorHAnsi"/>
        </w:rPr>
        <w:t>Fellow must participate in Quality Improvement / Patient Safety project in the ICU by the end of their fellowship in order to achieve a Level 4 Milestone in Quality Improvement and be eligible to complete the training program.</w:t>
      </w:r>
    </w:p>
    <w:p w:rsidR="00A93F65" w:rsidRDefault="00A93F65" w:rsidP="00A93F65">
      <w:pPr>
        <w:widowControl/>
        <w:numPr>
          <w:ilvl w:val="0"/>
          <w:numId w:val="1"/>
        </w:numPr>
        <w:suppressAutoHyphens/>
        <w:autoSpaceDE/>
        <w:autoSpaceDN/>
        <w:rPr>
          <w:rFonts w:asciiTheme="minorHAnsi" w:hAnsiTheme="minorHAnsi"/>
        </w:rPr>
      </w:pPr>
      <w:r>
        <w:rPr>
          <w:rFonts w:asciiTheme="minorHAnsi" w:hAnsiTheme="minorHAnsi"/>
        </w:rPr>
        <w:t>Each critical care fellow is expected to participate in one of the following committees whose focus are quality improvement:</w:t>
      </w:r>
    </w:p>
    <w:p w:rsidR="00A93F65" w:rsidRDefault="00A93F65" w:rsidP="00A93F65">
      <w:pPr>
        <w:widowControl/>
        <w:numPr>
          <w:ilvl w:val="1"/>
          <w:numId w:val="1"/>
        </w:numPr>
        <w:suppressAutoHyphens/>
        <w:autoSpaceDE/>
        <w:autoSpaceDN/>
        <w:rPr>
          <w:rFonts w:asciiTheme="minorHAnsi" w:hAnsiTheme="minorHAnsi"/>
        </w:rPr>
      </w:pPr>
      <w:r>
        <w:rPr>
          <w:rFonts w:asciiTheme="minorHAnsi" w:hAnsiTheme="minorHAnsi"/>
        </w:rPr>
        <w:t>Critical Care Committee</w:t>
      </w:r>
    </w:p>
    <w:p w:rsidR="00A93F65" w:rsidRDefault="00A93F65" w:rsidP="00A93F65">
      <w:pPr>
        <w:widowControl/>
        <w:numPr>
          <w:ilvl w:val="1"/>
          <w:numId w:val="1"/>
        </w:numPr>
        <w:suppressAutoHyphens/>
        <w:autoSpaceDE/>
        <w:autoSpaceDN/>
        <w:rPr>
          <w:rFonts w:asciiTheme="minorHAnsi" w:hAnsiTheme="minorHAnsi"/>
        </w:rPr>
      </w:pPr>
      <w:r>
        <w:rPr>
          <w:rFonts w:asciiTheme="minorHAnsi" w:hAnsiTheme="minorHAnsi"/>
        </w:rPr>
        <w:t>CLABSI Committee</w:t>
      </w:r>
    </w:p>
    <w:p w:rsidR="00A93F65" w:rsidRDefault="00A93F65" w:rsidP="00A93F65">
      <w:pPr>
        <w:widowControl/>
        <w:numPr>
          <w:ilvl w:val="1"/>
          <w:numId w:val="1"/>
        </w:numPr>
        <w:suppressAutoHyphens/>
        <w:autoSpaceDE/>
        <w:autoSpaceDN/>
        <w:rPr>
          <w:rFonts w:asciiTheme="minorHAnsi" w:hAnsiTheme="minorHAnsi"/>
        </w:rPr>
      </w:pPr>
      <w:r>
        <w:rPr>
          <w:rFonts w:asciiTheme="minorHAnsi" w:hAnsiTheme="minorHAnsi"/>
        </w:rPr>
        <w:t>Hand Hygene Committee</w:t>
      </w:r>
    </w:p>
    <w:p w:rsidR="00A93F65" w:rsidRDefault="00A93F65" w:rsidP="00A93F65">
      <w:pPr>
        <w:widowControl/>
        <w:numPr>
          <w:ilvl w:val="1"/>
          <w:numId w:val="1"/>
        </w:numPr>
        <w:suppressAutoHyphens/>
        <w:autoSpaceDE/>
        <w:autoSpaceDN/>
        <w:rPr>
          <w:rFonts w:asciiTheme="minorHAnsi" w:hAnsiTheme="minorHAnsi"/>
        </w:rPr>
      </w:pPr>
      <w:r>
        <w:rPr>
          <w:rFonts w:asciiTheme="minorHAnsi" w:hAnsiTheme="minorHAnsi"/>
        </w:rPr>
        <w:t>HAPU Committee</w:t>
      </w:r>
    </w:p>
    <w:p w:rsidR="00A93F65" w:rsidRDefault="00A93F65" w:rsidP="00A93F65">
      <w:pPr>
        <w:widowControl/>
        <w:numPr>
          <w:ilvl w:val="1"/>
          <w:numId w:val="1"/>
        </w:numPr>
        <w:suppressAutoHyphens/>
        <w:autoSpaceDE/>
        <w:autoSpaceDN/>
        <w:rPr>
          <w:rFonts w:asciiTheme="minorHAnsi" w:hAnsiTheme="minorHAnsi"/>
        </w:rPr>
      </w:pPr>
      <w:r>
        <w:rPr>
          <w:rFonts w:asciiTheme="minorHAnsi" w:hAnsiTheme="minorHAnsi"/>
        </w:rPr>
        <w:t>VAE Committee</w:t>
      </w:r>
    </w:p>
    <w:p w:rsidR="00A93F65" w:rsidRDefault="00A93F65" w:rsidP="00A93F65">
      <w:pPr>
        <w:widowControl/>
        <w:numPr>
          <w:ilvl w:val="1"/>
          <w:numId w:val="1"/>
        </w:numPr>
        <w:suppressAutoHyphens/>
        <w:autoSpaceDE/>
        <w:autoSpaceDN/>
        <w:rPr>
          <w:rFonts w:asciiTheme="minorHAnsi" w:hAnsiTheme="minorHAnsi"/>
        </w:rPr>
      </w:pPr>
      <w:r>
        <w:rPr>
          <w:rFonts w:asciiTheme="minorHAnsi" w:hAnsiTheme="minorHAnsi"/>
        </w:rPr>
        <w:t>Hospital IT Committee</w:t>
      </w:r>
    </w:p>
    <w:p w:rsidR="00A93F65" w:rsidRDefault="00A93F65" w:rsidP="00A93F65">
      <w:pPr>
        <w:widowControl/>
        <w:numPr>
          <w:ilvl w:val="1"/>
          <w:numId w:val="1"/>
        </w:numPr>
        <w:suppressAutoHyphens/>
        <w:autoSpaceDE/>
        <w:autoSpaceDN/>
        <w:rPr>
          <w:rFonts w:asciiTheme="minorHAnsi" w:hAnsiTheme="minorHAnsi"/>
        </w:rPr>
      </w:pPr>
      <w:r>
        <w:rPr>
          <w:rFonts w:asciiTheme="minorHAnsi" w:hAnsiTheme="minorHAnsi"/>
        </w:rPr>
        <w:t>Any other Committee whose focus is quality and/or safety</w:t>
      </w:r>
    </w:p>
    <w:p w:rsidR="00A93F65" w:rsidRDefault="00A93F65" w:rsidP="00A93F65">
      <w:pPr>
        <w:widowControl/>
        <w:suppressAutoHyphens/>
        <w:autoSpaceDE/>
        <w:rPr>
          <w:rFonts w:asciiTheme="minorHAnsi" w:hAnsiTheme="minorHAnsi"/>
        </w:rPr>
      </w:pPr>
    </w:p>
    <w:p w:rsidR="00A93F65" w:rsidRDefault="00A93F65" w:rsidP="00A93F65">
      <w:pPr>
        <w:widowControl/>
        <w:suppressAutoHyphens/>
        <w:autoSpaceDE/>
        <w:rPr>
          <w:rFonts w:asciiTheme="minorHAnsi" w:hAnsiTheme="minorHAnsi"/>
        </w:rPr>
      </w:pPr>
      <w:r>
        <w:rPr>
          <w:rFonts w:asciiTheme="minorHAnsi" w:hAnsiTheme="minorHAnsi"/>
          <w:b/>
        </w:rPr>
        <w:t>REPORTING:</w:t>
      </w:r>
    </w:p>
    <w:p w:rsidR="00A93F65" w:rsidRPr="00446EB2" w:rsidRDefault="00A93F65" w:rsidP="00A93F65">
      <w:pPr>
        <w:widowControl/>
        <w:suppressAutoHyphens/>
        <w:autoSpaceDE/>
        <w:rPr>
          <w:rFonts w:asciiTheme="minorHAnsi" w:hAnsiTheme="minorHAnsi"/>
        </w:rPr>
      </w:pPr>
      <w:r>
        <w:rPr>
          <w:rFonts w:asciiTheme="minorHAnsi" w:hAnsiTheme="minorHAnsi"/>
        </w:rPr>
        <w:t>The program director will provide, in the GME annual program report or upon request, information to GME regarding resident participation in Quality Improvement and Patient Safety Initiatives.</w:t>
      </w:r>
    </w:p>
    <w:p w:rsidR="004D0E6A" w:rsidRDefault="004D0E6A"/>
    <w:sectPr w:rsidR="004D0E6A" w:rsidSect="009D6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26BED"/>
    <w:multiLevelType w:val="hybridMultilevel"/>
    <w:tmpl w:val="3E00F0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9EE1AC1"/>
    <w:multiLevelType w:val="hybridMultilevel"/>
    <w:tmpl w:val="045ED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3F65"/>
    <w:rsid w:val="00054EF8"/>
    <w:rsid w:val="0011419A"/>
    <w:rsid w:val="001937C1"/>
    <w:rsid w:val="001E57FE"/>
    <w:rsid w:val="001F7AC9"/>
    <w:rsid w:val="0023268E"/>
    <w:rsid w:val="002F26BA"/>
    <w:rsid w:val="00324F66"/>
    <w:rsid w:val="00325B5E"/>
    <w:rsid w:val="003A77D0"/>
    <w:rsid w:val="004114C9"/>
    <w:rsid w:val="00466E25"/>
    <w:rsid w:val="004935D7"/>
    <w:rsid w:val="004A3B08"/>
    <w:rsid w:val="004A6BF3"/>
    <w:rsid w:val="004D0E6A"/>
    <w:rsid w:val="00504D11"/>
    <w:rsid w:val="00525D1D"/>
    <w:rsid w:val="00526D08"/>
    <w:rsid w:val="005523C0"/>
    <w:rsid w:val="00552777"/>
    <w:rsid w:val="00562891"/>
    <w:rsid w:val="005A3621"/>
    <w:rsid w:val="00612AA2"/>
    <w:rsid w:val="00680708"/>
    <w:rsid w:val="006A12ED"/>
    <w:rsid w:val="006A5DC7"/>
    <w:rsid w:val="0072273D"/>
    <w:rsid w:val="00774558"/>
    <w:rsid w:val="007D75E6"/>
    <w:rsid w:val="008402C0"/>
    <w:rsid w:val="00851BB6"/>
    <w:rsid w:val="008555FD"/>
    <w:rsid w:val="00893666"/>
    <w:rsid w:val="00910E86"/>
    <w:rsid w:val="0091485A"/>
    <w:rsid w:val="00930DBE"/>
    <w:rsid w:val="00931245"/>
    <w:rsid w:val="00993311"/>
    <w:rsid w:val="009D6F14"/>
    <w:rsid w:val="009F4C50"/>
    <w:rsid w:val="00A5505C"/>
    <w:rsid w:val="00A93F65"/>
    <w:rsid w:val="00AA0512"/>
    <w:rsid w:val="00AF1039"/>
    <w:rsid w:val="00B34559"/>
    <w:rsid w:val="00B6365C"/>
    <w:rsid w:val="00B671A8"/>
    <w:rsid w:val="00BF037E"/>
    <w:rsid w:val="00C00DE8"/>
    <w:rsid w:val="00C22FCB"/>
    <w:rsid w:val="00C64B9D"/>
    <w:rsid w:val="00C95BFF"/>
    <w:rsid w:val="00DD1929"/>
    <w:rsid w:val="00E17FF5"/>
    <w:rsid w:val="00E8210E"/>
    <w:rsid w:val="00EB4188"/>
    <w:rsid w:val="00EE0D7A"/>
    <w:rsid w:val="00EE6AFF"/>
    <w:rsid w:val="00F4097B"/>
    <w:rsid w:val="00F47FBE"/>
    <w:rsid w:val="00F80EAA"/>
    <w:rsid w:val="00FC5128"/>
    <w:rsid w:val="00FF3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65"/>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93F65"/>
    <w:pPr>
      <w:keepNext/>
      <w:widowControl/>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3F6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 User</dc:creator>
  <cp:lastModifiedBy>GWUH</cp:lastModifiedBy>
  <cp:revision>2</cp:revision>
  <dcterms:created xsi:type="dcterms:W3CDTF">2015-08-04T15:58:00Z</dcterms:created>
  <dcterms:modified xsi:type="dcterms:W3CDTF">2015-08-04T15:58:00Z</dcterms:modified>
</cp:coreProperties>
</file>